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Системы искусственного интеллекта</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Олег Николаевич/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«Системы искусственного интеллекта»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«Системы искусственного интеллекта».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«Системы искусственного интеллекта»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методологические подходы к организации психологического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методологические основания планирования исследований в психологии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реализовывать в исследовательской деятельности методологические принципы организации исследования; анализировать методологические основания планирования исследований в психологии; осмысленно выбирать свою исследовательскую позицию, пользоваться основными принципами психологии (активность, развитие, детерминизм, системность)</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поиска информационных источников и литературы по теме исследования,</w:t>
            </w:r>
          </w:p>
          <w:p>
            <w:pPr>
              <w:jc w:val="left"/>
              <w:spacing w:after="0" w:line="240" w:lineRule="auto"/>
              <w:rPr>
                <w:sz w:val="24"/>
                <w:szCs w:val="24"/>
              </w:rPr>
            </w:pPr>
            <w:r>
              <w:rPr>
                <w:rFonts w:ascii="Times New Roman" w:hAnsi="Times New Roman" w:cs="Times New Roman"/>
                <w:color w:val="#000000"/>
                <w:sz w:val="24"/>
                <w:szCs w:val="24"/>
              </w:rPr>
              <w:t> навыками критического анализа дополняющих и альтернативных точек зрения по теме исследования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оценки современного состояния исследований; навыками оформления результатов анализа в письменной форме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навыками систематизации и обобщения научной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современные пакеты прикладных программ статистической обработки данных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анализа и синтеза информации, разрабатывать стратегию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«Системы искусственного интеллекта»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Социально-психологическое консультирование по проблемам профессионального развития</w:t>
            </w:r>
          </w:p>
          <w:p>
            <w:pPr>
              <w:jc w:val="center"/>
              <w:spacing w:after="0" w:line="240" w:lineRule="auto"/>
              <w:rPr>
                <w:sz w:val="22"/>
                <w:szCs w:val="22"/>
              </w:rPr>
            </w:pPr>
            <w:r>
              <w:rPr>
                <w:rFonts w:ascii="Times New Roman" w:hAnsi="Times New Roman" w:cs="Times New Roman"/>
                <w:color w:val="#000000"/>
                <w:sz w:val="22"/>
                <w:szCs w:val="22"/>
              </w:rPr>
              <w:t> Экспертная деятельность психолога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060.16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нейронных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w:t>
            </w:r>
          </w:p>
          <w:p>
            <w:pPr>
              <w:jc w:val="left"/>
              <w:spacing w:after="0" w:line="240" w:lineRule="auto"/>
              <w:rPr>
                <w:sz w:val="24"/>
                <w:szCs w:val="24"/>
              </w:rPr>
            </w:pPr>
            <w:r>
              <w:rPr>
                <w:rFonts w:ascii="Times New Roman" w:hAnsi="Times New Roman" w:cs="Times New Roman"/>
                <w:color w:val="#000000"/>
                <w:sz w:val="24"/>
                <w:szCs w:val="24"/>
              </w:rPr>
              <w:t> Управляющий механизм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Продукции в системах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моделей нечеткой логики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Нейроподобные структуры. Системы типа персептронов. Нейрокомпьютеры и их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 Инженерия знаний. Основные задачи инженера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и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Генерация изображений по описанию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анализе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304.9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Основные задачи систем искусственного интеллекта. Машинное обучение как инструмент</w:t>
            </w:r>
          </w:p>
          <w:p>
            <w:pPr>
              <w:jc w:val="both"/>
              <w:spacing w:after="0" w:line="240" w:lineRule="auto"/>
              <w:rPr>
                <w:sz w:val="24"/>
                <w:szCs w:val="24"/>
              </w:rPr>
            </w:pPr>
            <w:r>
              <w:rPr>
                <w:rFonts w:ascii="Times New Roman" w:hAnsi="Times New Roman" w:cs="Times New Roman"/>
                <w:color w:val="#000000"/>
                <w:sz w:val="24"/>
                <w:szCs w:val="24"/>
              </w:rPr>
              <w:t> автоматического поиска закономерностей. Нейробионический подход.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основанные на знаниях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Извлечение знаний. Интеграция знаний. Базы знаний. Управляющий механизм. Объяснительные способности.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 Инженерия знаний. Основные задачи инженера знаний.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Нечеткая логика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нечеткой логики. Представление знаний и вывод в моделях нечеткой логики. Программные комплексы. Модели нечеткой логики в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Нейронные сети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нейронной сети. Глубокие нейронные сети (компьютерное зрение, разбор естественного языка, анализ табличных данных). Обучение нейронных сетей. Кластеризация и другие задачи обучения. Задачи работы с последовательным данным, обработка естественного языка. Работа с изображениями с помощью нейронных сетей. Обработка текстов. Работа с естественным языком с помощью нейронных сетей. Рекомендательные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Искусственный интеллект в психологических исследованиях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и использование нейронных сетей в профессиональной  деятельности. Использование искусственного интеллекта для решения задач обработки и интерпретации исследовательских данных в психологии. Генерация текстовых описаний по изображению. Генерация изображений по текстовому описанию. Примеры применения визуального интеллекта. Объединение людей (персоналий) в группы по интересам, схожим проблемам. Отслеживание эмоций и настроений людей. Анализ социальных сетей. Анализ лиц в общественных местах. Искусственный интеллект как помощник в диагностике людей. Перспективы применения искусственного интеллекта в психологии. Особенности восприятия, коммуникации и взаимодействия человека с 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Основные задачи систем искусственного интеллекта. Машинное обучение как инструмент автоматического поиска закономерностей. Нейробионический подход.</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основанные на знаниях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Извлечение знаний. Интеграция знаний. Базы знаний. Управляющий механизм. Объяснительные способности.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 Инженерия знаний. Основные задачи инженера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 Инженерия знаний. Основные задачи инженера знаний.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нечеткой логики. Представление знаний и вывод в моделях нечеткой логики. Программные комплексы. Модели нечеткой логики в профессиональной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Нейронные сети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нейронной сети. Глубокие нейронные сети (компьютерное зрение, разбор естественного языка, анализ табличных данных). Обучение нейронных сетей. Кластеризация и другие задачи обучения. Задачи работы с последовательным данным, обработка естественного языка.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изображений и текстов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изображениями с помощью нейронных сетей. Обработка текстов. Работа с естественным языком с помощью нейронных сетей. Рекомендательные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Искусственный интеллект в психологических исследованиях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и использование нейронных сетей в профессиональной  деятельности. Использование искусственного интеллекта для решения задач обработки и интерпретации исследовательских данных в психологии.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Генерация изображений по описанию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Генерация текстовых описаний по изображению. Генерация изображений по текстовому описанию. Примеры применения визуального интеллекта.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Искусственный интеллект в анализе людей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Объединение людей (персоналий) в группы по интересам, схожим проблемам. Отслежива -ние эмоций и настроений людей. Анализ социальных сетей. Анализ лиц в общественных местах. Искусственный интеллект как помощник в диагностике людей. Перспективы применения искусственного интеллекта в психологии. Особенности восприятия, коммуни -кации и взаимодействия человека с 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нейронных сетей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w:t>
            </w:r>
          </w:p>
          <w:p>
            <w:pPr>
              <w:jc w:val="left"/>
              <w:spacing w:after="0" w:line="240" w:lineRule="auto"/>
              <w:rPr>
                <w:sz w:val="24"/>
                <w:szCs w:val="24"/>
              </w:rPr>
            </w:pPr>
            <w:r>
              <w:rPr>
                <w:rFonts w:ascii="Times New Roman" w:hAnsi="Times New Roman" w:cs="Times New Roman"/>
                <w:color w:val="#000000"/>
                <w:sz w:val="24"/>
                <w:szCs w:val="24"/>
              </w:rPr>
              <w:t> Управляющий механизм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Продукции в системах искусственного интеллекта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моделей нечеткой логики</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Нейроподобные структуры. Системы типа персептронов. Нейрокомпьютеры и их программное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«Системы искусственного интеллекта» / Лучко Олег Николаевич.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искусственного</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https://urait.ru/bcode/423120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Гасанов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Подколзин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Нугуманова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Платонов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https://urait.ru/bcode/433716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72.3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2021-2022_ФГОС3++2021_Маг-ОЗФО-Психология(ППвОиСФ)(21)_plx_Системы искусственного интеллекта</dc:title>
  <dc:creator>FastReport.NET</dc:creator>
</cp:coreProperties>
</file>